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D7" w:rsidRPr="005668D7" w:rsidRDefault="005668D7" w:rsidP="005668D7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5694"/>
      </w:tblGrid>
      <w:tr w:rsidR="005668D7" w:rsidRPr="005668D7" w:rsidTr="005668D7">
        <w:tc>
          <w:tcPr>
            <w:tcW w:w="3660" w:type="dxa"/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vi-V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CÔNG TY …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vi-VN"/>
              </w:rPr>
              <w:t>.</w:t>
            </w:r>
          </w:p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sz w:val="24"/>
                <w:szCs w:val="24"/>
              </w:rPr>
              <w:t>Số</w:t>
            </w:r>
            <w:proofErr w:type="spellEnd"/>
            <w:r w:rsidRPr="005668D7">
              <w:rPr>
                <w:rFonts w:ascii="Arial" w:eastAsia="Times New Roman" w:hAnsi="Arial" w:cs="Arial"/>
                <w:sz w:val="24"/>
                <w:szCs w:val="24"/>
              </w:rPr>
              <w:t>: </w:t>
            </w: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28/BC-CT</w:t>
            </w:r>
          </w:p>
        </w:tc>
        <w:tc>
          <w:tcPr>
            <w:tcW w:w="5685" w:type="dxa"/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CỘNG HÒA XÃ HỘI CHỦ NGHĨA VIỆT NAM</w:t>
            </w:r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Độc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lập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Tự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Hạnh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phúc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5668D7">
              <w:rPr>
                <w:rFonts w:ascii="Arial" w:eastAsia="Times New Roman" w:hAnsi="Arial" w:cs="Arial"/>
                <w:sz w:val="24"/>
                <w:szCs w:val="24"/>
              </w:rPr>
              <w:t>---------------</w:t>
            </w:r>
          </w:p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Hà</w:t>
            </w:r>
            <w:proofErr w:type="spellEnd"/>
            <w:r w:rsidRPr="005668D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Nội</w:t>
            </w:r>
            <w:proofErr w:type="spellEnd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ngày</w:t>
            </w:r>
            <w:proofErr w:type="spellEnd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5668D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21</w:t>
            </w:r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proofErr w:type="spellStart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tháng</w:t>
            </w:r>
            <w:proofErr w:type="spellEnd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12</w:t>
            </w:r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proofErr w:type="spellStart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năm</w:t>
            </w:r>
            <w:proofErr w:type="spellEnd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5668D7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2019</w:t>
            </w:r>
          </w:p>
        </w:tc>
      </w:tr>
    </w:tbl>
    <w:p w:rsidR="005668D7" w:rsidRDefault="005668D7" w:rsidP="005668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668D7" w:rsidRDefault="005668D7" w:rsidP="005668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BÁO CÁO TÌNH HÌNH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THAY ĐỔI VỀ LAO ĐỘNG 6 THÁNG CUỐI</w:t>
      </w:r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NĂM </w:t>
      </w:r>
      <w:r w:rsidRPr="005668D7">
        <w:rPr>
          <w:rFonts w:ascii="Arial" w:eastAsia="Times New Roman" w:hAnsi="Arial" w:cs="Arial"/>
          <w:b/>
          <w:bCs/>
          <w:color w:val="FF0000"/>
          <w:sz w:val="24"/>
          <w:szCs w:val="24"/>
        </w:rPr>
        <w:t>2019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668D7" w:rsidRPr="005668D7" w:rsidRDefault="005668D7" w:rsidP="005668D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Kính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Phòng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Lao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Thương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binh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hội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quận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5668D7">
        <w:rPr>
          <w:rFonts w:ascii="Arial" w:eastAsia="Times New Roman" w:hAnsi="Arial" w:cs="Arial"/>
          <w:color w:val="FF0000"/>
          <w:sz w:val="24"/>
          <w:szCs w:val="24"/>
        </w:rPr>
        <w:t>X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Loại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hình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tư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ty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danh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ty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trách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nhiệm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hữu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một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ty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trách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nhiệm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hữu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hai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trở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lên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ty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cổ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phần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): 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</w:rPr>
        <w:t>Công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</w:rPr>
        <w:t xml:space="preserve"> Ty TNHH…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Báo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cáo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tình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hình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thay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đổi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đơn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như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I.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đầu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kỳ</w:t>
      </w:r>
      <w:proofErr w:type="spellEnd"/>
    </w:p>
    <w:p w:rsidR="005668D7" w:rsidRPr="005668D7" w:rsidRDefault="005668D7" w:rsidP="005668D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Đơn</w:t>
      </w:r>
      <w:proofErr w:type="spellEnd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vị</w:t>
      </w:r>
      <w:proofErr w:type="spellEnd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: </w:t>
      </w: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người</w:t>
      </w:r>
      <w:proofErr w:type="spellEnd"/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852"/>
        <w:gridCol w:w="675"/>
        <w:gridCol w:w="804"/>
        <w:gridCol w:w="820"/>
        <w:gridCol w:w="692"/>
        <w:gridCol w:w="987"/>
        <w:gridCol w:w="840"/>
        <w:gridCol w:w="932"/>
        <w:gridCol w:w="716"/>
        <w:gridCol w:w="1091"/>
        <w:gridCol w:w="735"/>
      </w:tblGrid>
      <w:tr w:rsidR="005668D7" w:rsidRPr="005668D7" w:rsidTr="005668D7"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Tổng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Trong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đó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Trình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chuyên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môn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kỹ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Loại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hợp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đồng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chú</w:t>
            </w:r>
            <w:proofErr w:type="spellEnd"/>
          </w:p>
        </w:tc>
      </w:tr>
      <w:tr w:rsidR="005668D7" w:rsidRPr="005668D7" w:rsidTr="005668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Đại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học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trở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Cao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đẳng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Cao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đẳng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Trung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Trung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Sơ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Dạy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thường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Chưa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qua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đào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Không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xác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Xác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Theo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mùa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hoặc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theo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việc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nhất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dưới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12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668D7" w:rsidRPr="005668D7" w:rsidTr="005668D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5668D7" w:rsidRPr="005668D7" w:rsidRDefault="005668D7" w:rsidP="005668D7">
      <w:pPr>
        <w:shd w:val="clear" w:color="auto" w:fill="FFFFFF"/>
        <w:spacing w:after="0" w:line="360" w:lineRule="atLeast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5668D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II.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tăng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trong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kỳ</w:t>
      </w:r>
      <w:proofErr w:type="spellEnd"/>
    </w:p>
    <w:p w:rsidR="005668D7" w:rsidRPr="005668D7" w:rsidRDefault="005668D7" w:rsidP="005668D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Đơn</w:t>
      </w:r>
      <w:proofErr w:type="spellEnd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vị</w:t>
      </w:r>
      <w:proofErr w:type="spellEnd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: </w:t>
      </w: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người</w:t>
      </w:r>
      <w:proofErr w:type="spellEnd"/>
    </w:p>
    <w:tbl>
      <w:tblPr>
        <w:tblW w:w="14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990"/>
        <w:gridCol w:w="1170"/>
        <w:gridCol w:w="1080"/>
        <w:gridCol w:w="900"/>
        <w:gridCol w:w="1260"/>
        <w:gridCol w:w="1170"/>
        <w:gridCol w:w="1260"/>
        <w:gridCol w:w="1080"/>
        <w:gridCol w:w="1800"/>
        <w:gridCol w:w="1170"/>
      </w:tblGrid>
      <w:tr w:rsidR="005668D7" w:rsidRPr="005668D7" w:rsidTr="005668D7"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Tổng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Trong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đó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Trình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chuyên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môn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kỹ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Loại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hợp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đồng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chú</w:t>
            </w:r>
            <w:proofErr w:type="spellEnd"/>
          </w:p>
        </w:tc>
      </w:tr>
      <w:tr w:rsidR="005668D7" w:rsidRPr="005668D7" w:rsidTr="005668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Đại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học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trở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Cao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đẳng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Cao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đẳng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Trung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Trung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Sơ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Dạy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thường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Chưa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qua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đào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Không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xác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Xác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Theo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mùa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hoặc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theo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việc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nhất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dưới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12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668D7" w:rsidRPr="005668D7" w:rsidTr="005668D7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5668D7" w:rsidRPr="005668D7" w:rsidRDefault="005668D7" w:rsidP="005668D7">
      <w:pPr>
        <w:shd w:val="clear" w:color="auto" w:fill="FFFFFF"/>
        <w:spacing w:after="0" w:line="360" w:lineRule="atLeast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5668D7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III.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giảm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trong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kỳ</w:t>
      </w:r>
      <w:proofErr w:type="spellEnd"/>
    </w:p>
    <w:p w:rsidR="005668D7" w:rsidRPr="005668D7" w:rsidRDefault="005668D7" w:rsidP="005668D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Đơn</w:t>
      </w:r>
      <w:proofErr w:type="spellEnd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vị</w:t>
      </w:r>
      <w:proofErr w:type="spellEnd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: </w:t>
      </w: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người</w:t>
      </w:r>
      <w:proofErr w:type="spellEnd"/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710"/>
        <w:gridCol w:w="424"/>
        <w:gridCol w:w="637"/>
        <w:gridCol w:w="661"/>
        <w:gridCol w:w="568"/>
        <w:gridCol w:w="816"/>
        <w:gridCol w:w="632"/>
        <w:gridCol w:w="724"/>
        <w:gridCol w:w="493"/>
        <w:gridCol w:w="687"/>
        <w:gridCol w:w="531"/>
        <w:gridCol w:w="884"/>
        <w:gridCol w:w="424"/>
        <w:gridCol w:w="632"/>
        <w:gridCol w:w="538"/>
      </w:tblGrid>
      <w:tr w:rsidR="005668D7" w:rsidRPr="005668D7" w:rsidTr="005668D7"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Tổng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Trong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đó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1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Trình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chuyên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môn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kỹ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Loại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hợp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đồng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Lý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do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giảm</w:t>
            </w:r>
            <w:proofErr w:type="spellEnd"/>
          </w:p>
        </w:tc>
      </w:tr>
      <w:tr w:rsidR="005668D7" w:rsidRPr="005668D7" w:rsidTr="005668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Đại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học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trở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Cao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đẳng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Cao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đẳng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Trung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Trung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Sơ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Dạy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</w:t>
            </w: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ườ</w:t>
            </w: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Chưa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qua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đào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Không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xác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Xác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Theo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mùa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hoặc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theo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việc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nhất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dưới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12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Nghỉ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hưu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Đơn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</w:t>
            </w: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ươ</w:t>
            </w: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chấm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dứt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hợp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Kỷ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luật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thải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Thỏa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thuận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chấm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dứt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Lý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do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khác</w:t>
            </w:r>
            <w:proofErr w:type="spellEnd"/>
          </w:p>
        </w:tc>
      </w:tr>
      <w:tr w:rsidR="005668D7" w:rsidRPr="005668D7" w:rsidTr="005668D7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5668D7" w:rsidRPr="005668D7" w:rsidRDefault="005668D7" w:rsidP="005668D7">
      <w:pPr>
        <w:shd w:val="clear" w:color="auto" w:fill="FFFFFF"/>
        <w:spacing w:after="0" w:line="360" w:lineRule="atLeast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5668D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IV.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cuối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kỳ</w:t>
      </w:r>
      <w:proofErr w:type="spellEnd"/>
    </w:p>
    <w:p w:rsidR="005668D7" w:rsidRPr="005668D7" w:rsidRDefault="005668D7" w:rsidP="005668D7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Đơn</w:t>
      </w:r>
      <w:proofErr w:type="spellEnd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vị</w:t>
      </w:r>
      <w:proofErr w:type="spellEnd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: </w:t>
      </w:r>
      <w:proofErr w:type="spellStart"/>
      <w:r w:rsidRPr="005668D7">
        <w:rPr>
          <w:rFonts w:ascii="Arial" w:eastAsia="Times New Roman" w:hAnsi="Arial" w:cs="Arial"/>
          <w:i/>
          <w:iCs/>
          <w:color w:val="222222"/>
          <w:sz w:val="24"/>
          <w:szCs w:val="24"/>
        </w:rPr>
        <w:t>người</w:t>
      </w:r>
      <w:proofErr w:type="spellEnd"/>
    </w:p>
    <w:tbl>
      <w:tblPr>
        <w:tblW w:w="14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155"/>
        <w:gridCol w:w="975"/>
        <w:gridCol w:w="1110"/>
        <w:gridCol w:w="1140"/>
        <w:gridCol w:w="1110"/>
        <w:gridCol w:w="1290"/>
        <w:gridCol w:w="1125"/>
        <w:gridCol w:w="1155"/>
        <w:gridCol w:w="960"/>
        <w:gridCol w:w="1905"/>
        <w:gridCol w:w="1170"/>
      </w:tblGrid>
      <w:tr w:rsidR="005668D7" w:rsidRPr="005668D7" w:rsidTr="005668D7"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Tổng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Trong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đó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67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Trình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chuyên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môn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kỹ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Loại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hợp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đồng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lao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chú</w:t>
            </w:r>
            <w:proofErr w:type="spellEnd"/>
          </w:p>
        </w:tc>
      </w:tr>
      <w:tr w:rsidR="005668D7" w:rsidRPr="005668D7" w:rsidTr="005668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Đại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học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trở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Cao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đẳng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Cao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đẳng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Trung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Trung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Sơ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cấp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Dạy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nghề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</w:t>
            </w: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ườ</w:t>
            </w: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xuyên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Chưa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qua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đào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Không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xác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Xác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Theo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mùa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hoặc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theo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việc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nhất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định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dưới</w:t>
            </w:r>
            <w:proofErr w:type="spellEnd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12 </w:t>
            </w:r>
            <w:proofErr w:type="spellStart"/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668D7" w:rsidRPr="005668D7" w:rsidTr="005668D7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61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8D7" w:rsidRPr="005668D7" w:rsidRDefault="005668D7" w:rsidP="005668D7">
            <w:pPr>
              <w:spacing w:before="75"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5668D7" w:rsidRPr="005668D7" w:rsidRDefault="005668D7" w:rsidP="005668D7">
      <w:pPr>
        <w:shd w:val="clear" w:color="auto" w:fill="FFFFFF"/>
        <w:spacing w:before="75"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5668D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5104"/>
      </w:tblGrid>
      <w:tr w:rsidR="005668D7" w:rsidRPr="005668D7" w:rsidTr="005668D7">
        <w:tc>
          <w:tcPr>
            <w:tcW w:w="6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7" w:rsidRPr="005668D7" w:rsidRDefault="005668D7" w:rsidP="005668D7">
            <w:pPr>
              <w:spacing w:before="75"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Thủ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trưởng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đơn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vị</w:t>
            </w:r>
            <w:proofErr w:type="spellEnd"/>
          </w:p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Chữ</w:t>
            </w:r>
            <w:proofErr w:type="spellEnd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ký</w:t>
            </w:r>
            <w:proofErr w:type="spellEnd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dấu</w:t>
            </w:r>
            <w:proofErr w:type="spellEnd"/>
            <w:r w:rsidRPr="005668D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  <w:p w:rsidR="005668D7" w:rsidRPr="005668D7" w:rsidRDefault="005668D7" w:rsidP="005668D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Họ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và</w:t>
            </w:r>
            <w:proofErr w:type="spellEnd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68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</w:t>
            </w:r>
            <w:proofErr w:type="spellEnd"/>
          </w:p>
        </w:tc>
      </w:tr>
    </w:tbl>
    <w:p w:rsidR="005668D7" w:rsidRPr="005668D7" w:rsidRDefault="005668D7" w:rsidP="005668D7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Hướng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dẫn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làm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báo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cáo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tình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hình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sử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dụng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Phần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I.</w:t>
      </w:r>
      <w:r w:rsidRPr="005668D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Kê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khai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từng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tiêu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chí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bảng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liệu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trung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đúng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tế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tiếp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Phần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II, III.</w:t>
      </w:r>
      <w:r w:rsidRPr="005668D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Kê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khai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tăng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giảm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kỳ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>Phần</w:t>
      </w:r>
      <w:proofErr w:type="spellEnd"/>
      <w:r w:rsidRPr="005668D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IV.</w:t>
      </w:r>
      <w:r w:rsidRPr="005668D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cuối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kỳ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đầu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kỳ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+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tăng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giảm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tiêu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chí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còn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lại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thức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kiểm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tra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quá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trình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nhập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liệu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kiểm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tra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bằng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cách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liệu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tiêu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chí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mục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Trình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chuyên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môn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kỹ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thuật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”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5668D7" w:rsidRPr="005668D7" w:rsidRDefault="005668D7" w:rsidP="005668D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liệu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tiêu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chí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mục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Loại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lao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668D7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5668D7">
        <w:rPr>
          <w:rFonts w:ascii="Arial" w:eastAsia="Times New Roman" w:hAnsi="Arial" w:cs="Arial"/>
          <w:color w:val="222222"/>
          <w:sz w:val="24"/>
          <w:szCs w:val="24"/>
        </w:rPr>
        <w:t>”.</w:t>
      </w:r>
    </w:p>
    <w:p w:rsidR="00071885" w:rsidRPr="005668D7" w:rsidRDefault="00071885">
      <w:pPr>
        <w:rPr>
          <w:rFonts w:ascii="Arial" w:hAnsi="Arial" w:cs="Arial"/>
          <w:sz w:val="24"/>
          <w:szCs w:val="24"/>
        </w:rPr>
      </w:pPr>
    </w:p>
    <w:sectPr w:rsidR="00071885" w:rsidRPr="0056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7"/>
    <w:rsid w:val="00067111"/>
    <w:rsid w:val="00071885"/>
    <w:rsid w:val="00217520"/>
    <w:rsid w:val="005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C674"/>
  <w15:chartTrackingRefBased/>
  <w15:docId w15:val="{AE165C63-7073-4380-88FA-3F0E3F1C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6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8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68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68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6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2019-12-18T10:09:00Z</dcterms:created>
  <dcterms:modified xsi:type="dcterms:W3CDTF">2019-12-18T10:12:00Z</dcterms:modified>
</cp:coreProperties>
</file>